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63A2" w14:textId="77777777" w:rsidR="00631D00" w:rsidRPr="00631D00" w:rsidRDefault="00631D00" w:rsidP="00631D0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>Upper School (9</w:t>
      </w:r>
      <w:r w:rsidRPr="00631D00">
        <w:rPr>
          <w:b/>
          <w:sz w:val="28"/>
          <w:szCs w:val="28"/>
          <w:vertAlign w:val="superscript"/>
        </w:rPr>
        <w:t>th</w:t>
      </w:r>
      <w:r w:rsidRPr="00631D00">
        <w:rPr>
          <w:b/>
          <w:sz w:val="28"/>
          <w:szCs w:val="28"/>
        </w:rPr>
        <w:t>-12</w:t>
      </w:r>
      <w:r w:rsidRPr="00631D00">
        <w:rPr>
          <w:b/>
          <w:sz w:val="28"/>
          <w:szCs w:val="28"/>
          <w:vertAlign w:val="superscript"/>
        </w:rPr>
        <w:t>th</w:t>
      </w:r>
      <w:r w:rsidRPr="00631D00">
        <w:rPr>
          <w:b/>
          <w:sz w:val="28"/>
          <w:szCs w:val="28"/>
        </w:rPr>
        <w:t>) Dress Code</w:t>
      </w:r>
    </w:p>
    <w:p w14:paraId="26804852" w14:textId="328DD19F" w:rsidR="002C2B3E" w:rsidRDefault="00631D00" w:rsidP="00631D0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 xml:space="preserve">The Brook Hill School </w:t>
      </w:r>
      <w:r w:rsidR="00EA007B">
        <w:rPr>
          <w:b/>
          <w:sz w:val="28"/>
          <w:szCs w:val="28"/>
        </w:rPr>
        <w:t>2021-2022</w:t>
      </w:r>
    </w:p>
    <w:p w14:paraId="22633F0B" w14:textId="1D00DC41" w:rsidR="00631D00" w:rsidRDefault="00631D00" w:rsidP="00631D00">
      <w:pPr>
        <w:spacing w:after="0" w:line="240" w:lineRule="auto"/>
        <w:jc w:val="center"/>
      </w:pPr>
      <w:r>
        <w:t xml:space="preserve">*Please note that only Land’s End and Academy Uniforms brands are </w:t>
      </w:r>
      <w:r w:rsidR="00427222">
        <w:t>“BH approved”.</w:t>
      </w:r>
    </w:p>
    <w:p w14:paraId="547646E3" w14:textId="77777777" w:rsidR="00631D00" w:rsidRDefault="00631D00" w:rsidP="00631D00">
      <w:pPr>
        <w:spacing w:after="0" w:line="240" w:lineRule="auto"/>
        <w:jc w:val="center"/>
      </w:pPr>
    </w:p>
    <w:p w14:paraId="588A4DA7" w14:textId="77777777"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Daily Attire:</w:t>
      </w:r>
    </w:p>
    <w:p w14:paraId="4CD1DBAE" w14:textId="53265F30" w:rsidR="00631D00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Khaki, na</w:t>
      </w:r>
      <w:r w:rsidR="00265902">
        <w:rPr>
          <w:sz w:val="24"/>
          <w:szCs w:val="24"/>
        </w:rPr>
        <w:t>vy, or plaid uniform skirt/</w:t>
      </w:r>
      <w:proofErr w:type="spellStart"/>
      <w:r w:rsidR="00265902">
        <w:rPr>
          <w:sz w:val="24"/>
          <w:szCs w:val="24"/>
        </w:rPr>
        <w:t>skort</w:t>
      </w:r>
      <w:proofErr w:type="spellEnd"/>
      <w:r w:rsidRPr="0084464F">
        <w:rPr>
          <w:sz w:val="24"/>
          <w:szCs w:val="24"/>
        </w:rPr>
        <w:t xml:space="preserve">; khaki or navy uniform pants/shorts </w:t>
      </w:r>
    </w:p>
    <w:p w14:paraId="021E965F" w14:textId="1C79B6DF" w:rsidR="009578E7" w:rsidRPr="0084464F" w:rsidRDefault="009578E7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“Active Chino </w:t>
      </w:r>
      <w:proofErr w:type="spellStart"/>
      <w:r>
        <w:rPr>
          <w:sz w:val="24"/>
          <w:szCs w:val="24"/>
        </w:rPr>
        <w:t>Skort</w:t>
      </w:r>
      <w:proofErr w:type="spellEnd"/>
      <w:r>
        <w:rPr>
          <w:sz w:val="24"/>
          <w:szCs w:val="24"/>
        </w:rPr>
        <w:t>” is no longer approved.</w:t>
      </w:r>
    </w:p>
    <w:p w14:paraId="29E57E26" w14:textId="77777777"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white uniform polo shirt</w:t>
      </w:r>
    </w:p>
    <w:p w14:paraId="64254CC6" w14:textId="77777777"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14:paraId="05FF2106" w14:textId="77777777"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Chapel Attire:</w:t>
      </w:r>
    </w:p>
    <w:p w14:paraId="27A29589" w14:textId="77777777"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Khaki, navy, or plaid uniform skirt</w:t>
      </w:r>
    </w:p>
    <w:p w14:paraId="234F5EA5" w14:textId="77777777"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White uniform blouse (tucked in)</w:t>
      </w:r>
    </w:p>
    <w:p w14:paraId="36EEAA6C" w14:textId="77777777"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Solid white or navy socks (if worn)</w:t>
      </w:r>
    </w:p>
    <w:p w14:paraId="5A4B9D48" w14:textId="77777777" w:rsidR="009578E7" w:rsidRPr="0084464F" w:rsidRDefault="009578E7" w:rsidP="009578E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dress flat, dress boot, or deck shoes</w:t>
      </w:r>
      <w:r>
        <w:rPr>
          <w:sz w:val="24"/>
          <w:szCs w:val="24"/>
        </w:rPr>
        <w:t xml:space="preserve"> such as Sperry’s. N</w:t>
      </w:r>
      <w:r w:rsidRPr="0084464F">
        <w:rPr>
          <w:sz w:val="24"/>
          <w:szCs w:val="24"/>
        </w:rPr>
        <w:t>o a</w:t>
      </w:r>
      <w:r>
        <w:rPr>
          <w:sz w:val="24"/>
          <w:szCs w:val="24"/>
        </w:rPr>
        <w:t xml:space="preserve">thletic shoes, sneakers, or tennis shoes including but not limited to Nike, Golden Goose, </w:t>
      </w:r>
      <w:proofErr w:type="spellStart"/>
      <w:r w:rsidRPr="0084464F">
        <w:rPr>
          <w:sz w:val="24"/>
          <w:szCs w:val="24"/>
        </w:rPr>
        <w:t>Keds</w:t>
      </w:r>
      <w:proofErr w:type="spellEnd"/>
      <w:r>
        <w:rPr>
          <w:sz w:val="24"/>
          <w:szCs w:val="24"/>
        </w:rPr>
        <w:t xml:space="preserve">, etc.  </w:t>
      </w:r>
    </w:p>
    <w:p w14:paraId="6C424751" w14:textId="77777777" w:rsidR="00427222" w:rsidRPr="0084464F" w:rsidRDefault="00631D00" w:rsidP="0042722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approved sweate</w:t>
      </w:r>
      <w:r w:rsidR="008A6026" w:rsidRPr="0084464F">
        <w:rPr>
          <w:sz w:val="24"/>
          <w:szCs w:val="24"/>
        </w:rPr>
        <w:t xml:space="preserve">r, sweater vest, or navy cardigan </w:t>
      </w:r>
      <w:r w:rsidRPr="0084464F">
        <w:rPr>
          <w:sz w:val="24"/>
          <w:szCs w:val="24"/>
        </w:rPr>
        <w:t>may be worn with uniform blouse.  No</w:t>
      </w:r>
      <w:r w:rsidR="008A6026" w:rsidRPr="0084464F">
        <w:rPr>
          <w:sz w:val="24"/>
          <w:szCs w:val="24"/>
        </w:rPr>
        <w:t xml:space="preserve"> out</w:t>
      </w:r>
      <w:r w:rsidR="001B38C4">
        <w:rPr>
          <w:sz w:val="24"/>
          <w:szCs w:val="24"/>
        </w:rPr>
        <w:t>er</w:t>
      </w:r>
      <w:r w:rsidR="008A6026" w:rsidRPr="0084464F">
        <w:rPr>
          <w:sz w:val="24"/>
          <w:szCs w:val="24"/>
        </w:rPr>
        <w:t xml:space="preserve">wear can be worn during chapel service.  No hoodies or sweatshirts may be worn on chapel day. </w:t>
      </w:r>
    </w:p>
    <w:p w14:paraId="45B6E2F0" w14:textId="77777777" w:rsidR="0084464F" w:rsidRPr="0084464F" w:rsidRDefault="0084464F" w:rsidP="0084464F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Friday Dress:</w:t>
      </w:r>
    </w:p>
    <w:p w14:paraId="142CFC6A" w14:textId="77777777"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Jeans, pants, or shorts (must be solid navy, orange, white, gray, khaki only and uniform length)</w:t>
      </w:r>
    </w:p>
    <w:p w14:paraId="1CDC1F37" w14:textId="77777777"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Brook Hill approved t-shirts/spirit shirts or uniform polo shirt</w:t>
      </w:r>
    </w:p>
    <w:p w14:paraId="43A63701" w14:textId="77777777"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14:paraId="5A98F9C7" w14:textId="77777777"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NOT ALLOWED:  inappropriately tight jeans or pants; jeggings or leggings: athletic shorts; or jeans with rips, holes, frays, or tears.</w:t>
      </w:r>
    </w:p>
    <w:p w14:paraId="39B32E05" w14:textId="77777777" w:rsidR="00427222" w:rsidRPr="0084464F" w:rsidRDefault="00427222" w:rsidP="00427222">
      <w:pPr>
        <w:spacing w:after="0" w:line="240" w:lineRule="auto"/>
        <w:rPr>
          <w:sz w:val="24"/>
          <w:szCs w:val="24"/>
        </w:rPr>
      </w:pPr>
      <w:r w:rsidRPr="0084464F">
        <w:rPr>
          <w:b/>
          <w:sz w:val="24"/>
          <w:szCs w:val="24"/>
          <w:u w:val="single"/>
        </w:rPr>
        <w:t xml:space="preserve"> Guidelines for Girls:</w:t>
      </w:r>
    </w:p>
    <w:p w14:paraId="29F950C8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Only BH approved outerwear (jackets, sweatshirts, hoodies) is allowed.</w:t>
      </w:r>
    </w:p>
    <w:p w14:paraId="5C9CCFC3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color MUST match the Land’s End and Academy Uniform khaki.</w:t>
      </w:r>
    </w:p>
    <w:p w14:paraId="06DB5425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Pants and shorts must be worn above or at the hips.</w:t>
      </w:r>
    </w:p>
    <w:p w14:paraId="2737BCED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Shorts must be no more than 2” above the knee.</w:t>
      </w:r>
    </w:p>
    <w:p w14:paraId="20578D64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Appropriate undergarments and modesty shorts are to be worn under skirts at all times.</w:t>
      </w:r>
    </w:p>
    <w:p w14:paraId="59D7FF22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 sandals, flip-flops, Crocs, moccasin-type footwear, shoes with wheels, house shoes/slippers may be worn at any time.</w:t>
      </w:r>
    </w:p>
    <w:p w14:paraId="4E6391F8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Warm-ups, skinny jeans, and jeggings are not acceptable.</w:t>
      </w:r>
    </w:p>
    <w:p w14:paraId="5CE3B008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Leggings (solid white or solid navy) may be worn under uniform skirt only.</w:t>
      </w:r>
    </w:p>
    <w:p w14:paraId="25E5140D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Skirt length should not be shorter than 2 inches from the crease of the back of the knee or from the top of the knee in front.</w:t>
      </w:r>
    </w:p>
    <w:p w14:paraId="603EF4D6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Polo shirts may be worn tucked in or left out.</w:t>
      </w:r>
    </w:p>
    <w:p w14:paraId="6A43A5D5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 xml:space="preserve">Only solid white t-shirts or tanks (without writing) may be worn under white uniform shirts or chapel blouse. </w:t>
      </w:r>
    </w:p>
    <w:p w14:paraId="403DD264" w14:textId="77777777"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Tanks or shirts worn under navy polo shirts must be either navy, orange, white, or gray with no visible writing.</w:t>
      </w:r>
    </w:p>
    <w:p w14:paraId="1EBD2364" w14:textId="659B4FCE" w:rsidR="0084464F" w:rsidRPr="00C25BBC" w:rsidRDefault="0084464F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lastRenderedPageBreak/>
        <w:t>Hats may not be worn during the school day.</w:t>
      </w:r>
    </w:p>
    <w:p w14:paraId="472D5527" w14:textId="77777777" w:rsidR="00D35A02" w:rsidRDefault="00D35A02" w:rsidP="00D35A02">
      <w:pPr>
        <w:spacing w:after="0" w:line="240" w:lineRule="auto"/>
        <w:rPr>
          <w:sz w:val="24"/>
          <w:szCs w:val="24"/>
        </w:rPr>
      </w:pPr>
      <w:r w:rsidRPr="00D35A02">
        <w:rPr>
          <w:b/>
          <w:sz w:val="24"/>
          <w:szCs w:val="24"/>
          <w:u w:val="single"/>
        </w:rPr>
        <w:t>Additional Guidelines for Girls:</w:t>
      </w:r>
      <w:r w:rsidRPr="00D35A02">
        <w:rPr>
          <w:sz w:val="24"/>
          <w:szCs w:val="24"/>
        </w:rPr>
        <w:t xml:space="preserve"> </w:t>
      </w:r>
    </w:p>
    <w:p w14:paraId="225BE0C9" w14:textId="77777777" w:rsidR="00D35A02" w:rsidRDefault="00D35A02" w:rsidP="00D35A0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>Abnormal or extreme hairstyles as determined by the admini</w:t>
      </w:r>
      <w:r>
        <w:rPr>
          <w:sz w:val="24"/>
          <w:szCs w:val="24"/>
        </w:rPr>
        <w:t>stration are not permitted.</w:t>
      </w:r>
    </w:p>
    <w:p w14:paraId="32D0C259" w14:textId="77777777" w:rsidR="00D35A02" w:rsidRDefault="00D35A02" w:rsidP="00D35A0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 xml:space="preserve">At all before school and after school Brook Hill events (sporting events, fine arts events, etc.), students do not need to be in uniform but must follow similar guidelines. </w:t>
      </w:r>
    </w:p>
    <w:p w14:paraId="77F141D4" w14:textId="77777777" w:rsidR="00D35A02" w:rsidRDefault="00D35A02" w:rsidP="00D35A0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>Tattoos must be covered at all times</w:t>
      </w:r>
      <w:r>
        <w:rPr>
          <w:sz w:val="24"/>
          <w:szCs w:val="24"/>
        </w:rPr>
        <w:t>.</w:t>
      </w:r>
    </w:p>
    <w:p w14:paraId="15C7247E" w14:textId="77777777" w:rsidR="00D35A02" w:rsidRDefault="00D35A02" w:rsidP="00D35A0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5A02">
        <w:rPr>
          <w:sz w:val="24"/>
          <w:szCs w:val="24"/>
        </w:rPr>
        <w:t xml:space="preserve">Highlighting and coloring of hair is permitted as long as it is dyed a natural color. </w:t>
      </w:r>
    </w:p>
    <w:p w14:paraId="2A3BAA54" w14:textId="77777777" w:rsidR="00D35A02" w:rsidRDefault="00D35A02" w:rsidP="00D35A0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 xml:space="preserve">Jewelry should be modest with no oversized earrings and necklaces, and should not draw attention to self.  No piercing other than ears. </w:t>
      </w:r>
    </w:p>
    <w:p w14:paraId="1E57C167" w14:textId="0F8C6BAD" w:rsidR="00D35A02" w:rsidRPr="00D35A02" w:rsidRDefault="00D35A02" w:rsidP="00D35A0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>Appropriate attire is expected at all Brook Hill dances.  Specific dress guidelines will be communicated to the student body prior to the dance</w:t>
      </w:r>
    </w:p>
    <w:p w14:paraId="59037DBB" w14:textId="77777777" w:rsidR="00427222" w:rsidRPr="0084464F" w:rsidRDefault="00427222" w:rsidP="00427222">
      <w:pPr>
        <w:spacing w:after="0" w:line="240" w:lineRule="auto"/>
        <w:rPr>
          <w:sz w:val="24"/>
          <w:szCs w:val="24"/>
        </w:rPr>
      </w:pPr>
    </w:p>
    <w:p w14:paraId="75FB56EE" w14:textId="77777777"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Boys’ Daily Attire:</w:t>
      </w:r>
    </w:p>
    <w:p w14:paraId="4642ED29" w14:textId="77777777"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or navy uniform pants/shorts</w:t>
      </w:r>
    </w:p>
    <w:p w14:paraId="10910BC0" w14:textId="77777777"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white uniform polo shirt (tucked in)</w:t>
      </w:r>
    </w:p>
    <w:p w14:paraId="277C6DAA" w14:textId="77777777"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Brown, black</w:t>
      </w:r>
      <w:r w:rsidR="008A6026" w:rsidRPr="0084464F">
        <w:rPr>
          <w:sz w:val="24"/>
          <w:szCs w:val="24"/>
        </w:rPr>
        <w:t>,</w:t>
      </w:r>
      <w:r w:rsidRPr="0084464F">
        <w:rPr>
          <w:sz w:val="24"/>
          <w:szCs w:val="24"/>
        </w:rPr>
        <w:t xml:space="preserve"> or navy belt</w:t>
      </w:r>
    </w:p>
    <w:p w14:paraId="6B87CCFA" w14:textId="77777777"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14:paraId="53CF71D4" w14:textId="77777777"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Boys’ Chapel Attire:</w:t>
      </w:r>
    </w:p>
    <w:p w14:paraId="584EB824" w14:textId="77777777"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khaki uniform pants</w:t>
      </w:r>
    </w:p>
    <w:p w14:paraId="5EFB2D05" w14:textId="77777777"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Uniform white oxford shirt (tucked in)</w:t>
      </w:r>
    </w:p>
    <w:p w14:paraId="64FB00E4" w14:textId="77777777"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uniform tie</w:t>
      </w:r>
    </w:p>
    <w:p w14:paraId="0C5E1022" w14:textId="77777777"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Brown, black, or navy belt</w:t>
      </w:r>
    </w:p>
    <w:p w14:paraId="0F9DB202" w14:textId="77777777"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deck shoes, dress shoes, or cowboy boots (no athletic shoes or tennis shoes)</w:t>
      </w:r>
    </w:p>
    <w:p w14:paraId="2FC2BF69" w14:textId="77777777"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approved sweater, sweater vest, or navy cardigan may be worn with uniform oxford shirt.  No out</w:t>
      </w:r>
      <w:r w:rsidR="001B38C4">
        <w:rPr>
          <w:sz w:val="24"/>
          <w:szCs w:val="24"/>
        </w:rPr>
        <w:t>er</w:t>
      </w:r>
      <w:r w:rsidRPr="0084464F">
        <w:rPr>
          <w:sz w:val="24"/>
          <w:szCs w:val="24"/>
        </w:rPr>
        <w:t xml:space="preserve">wear can be worn during chapel service.  No hoodies or sweatshirts may be worn on chapel day. </w:t>
      </w:r>
    </w:p>
    <w:p w14:paraId="5D35D9F6" w14:textId="77777777" w:rsidR="00631D00" w:rsidRPr="0084464F" w:rsidRDefault="0084464F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 xml:space="preserve">Boys’ </w:t>
      </w:r>
      <w:r w:rsidR="00631D00" w:rsidRPr="0084464F">
        <w:rPr>
          <w:b/>
          <w:sz w:val="24"/>
          <w:szCs w:val="24"/>
          <w:u w:val="single"/>
        </w:rPr>
        <w:t>Friday Dress:</w:t>
      </w:r>
    </w:p>
    <w:p w14:paraId="75F7A2C2" w14:textId="77777777"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Jeans, pants, or shorts (must be solid navy, orange, white, gray, khaki only and uniform length)</w:t>
      </w:r>
    </w:p>
    <w:p w14:paraId="382BD800" w14:textId="77777777"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Brook Hill approved t-shirts/spirit shirts or uniform polo shirt</w:t>
      </w:r>
    </w:p>
    <w:p w14:paraId="050A44A8" w14:textId="77777777"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14:paraId="75F88D89" w14:textId="77777777"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NOT ALLOWED:  inappropriately tight jeans or pants; athletic shorts; or jeans with rips, holes, frays, or tears.</w:t>
      </w:r>
    </w:p>
    <w:p w14:paraId="5B5ABCED" w14:textId="77777777" w:rsidR="0084464F" w:rsidRPr="0084464F" w:rsidRDefault="0084464F" w:rsidP="0084464F">
      <w:pPr>
        <w:spacing w:after="0" w:line="240" w:lineRule="auto"/>
        <w:rPr>
          <w:sz w:val="24"/>
          <w:szCs w:val="24"/>
        </w:rPr>
      </w:pPr>
      <w:r w:rsidRPr="0084464F">
        <w:rPr>
          <w:b/>
          <w:sz w:val="24"/>
          <w:szCs w:val="24"/>
          <w:u w:val="single"/>
        </w:rPr>
        <w:t>Guidelines for Boys:</w:t>
      </w:r>
    </w:p>
    <w:p w14:paraId="430EA930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Only BH approved outerwear (jackets, sweatshirts, hoodies) is allowed.</w:t>
      </w:r>
    </w:p>
    <w:p w14:paraId="247D6F28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color MUST match the Land’s End and Academy Uniform khaki.</w:t>
      </w:r>
    </w:p>
    <w:p w14:paraId="7B1E0767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Pants and shorts must be worn above or at the hips.</w:t>
      </w:r>
    </w:p>
    <w:p w14:paraId="4A0EEB42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Shorts must be no more than 2” above the knee.</w:t>
      </w:r>
    </w:p>
    <w:p w14:paraId="39643219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 sandals, flip-flops, Crocs, moccasin-type footwear, shoes with wheels, house shoes/slippers may be worn at any time.</w:t>
      </w:r>
    </w:p>
    <w:p w14:paraId="53E2AADE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Skinny jeans are not acceptable.</w:t>
      </w:r>
    </w:p>
    <w:p w14:paraId="39C1F2EC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Shirts must be tucked into pants or shorts, except when wearing Friday dress.</w:t>
      </w:r>
    </w:p>
    <w:p w14:paraId="60910D44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lastRenderedPageBreak/>
        <w:t>Belts (black, brown, or navy) must be worn, except when wearing Friday dress.</w:t>
      </w:r>
    </w:p>
    <w:p w14:paraId="37B6D91F" w14:textId="77777777"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Hats may not be worn during the school day.</w:t>
      </w:r>
    </w:p>
    <w:p w14:paraId="7CB457EB" w14:textId="77777777" w:rsidR="0084464F" w:rsidRPr="0084464F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 xml:space="preserve">Only solid white t-shirts (without writing) may be worn under white uniform shirts. </w:t>
      </w:r>
    </w:p>
    <w:p w14:paraId="2D9DD486" w14:textId="1B850D23" w:rsidR="0084464F" w:rsidRPr="00D35A02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Shirts worn under navy polo shirts must be either navy, orange, white, or gray with no visible writing.</w:t>
      </w:r>
    </w:p>
    <w:p w14:paraId="5A55BED2" w14:textId="77777777" w:rsidR="00D35A02" w:rsidRPr="0084464F" w:rsidRDefault="00D35A02" w:rsidP="002D1F2D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5C5970F7" w14:textId="77777777" w:rsidR="002D1F2D" w:rsidRDefault="00D35A02" w:rsidP="00D35A02">
      <w:pPr>
        <w:spacing w:after="0" w:line="240" w:lineRule="auto"/>
        <w:rPr>
          <w:sz w:val="24"/>
          <w:szCs w:val="24"/>
        </w:rPr>
      </w:pPr>
      <w:r w:rsidRPr="002D1F2D">
        <w:rPr>
          <w:b/>
          <w:sz w:val="24"/>
          <w:szCs w:val="24"/>
          <w:u w:val="single"/>
        </w:rPr>
        <w:t>Additional Guidelines for Boys:</w:t>
      </w:r>
      <w:r w:rsidR="002D1F2D">
        <w:rPr>
          <w:sz w:val="24"/>
          <w:szCs w:val="24"/>
        </w:rPr>
        <w:t xml:space="preserve"> </w:t>
      </w:r>
    </w:p>
    <w:p w14:paraId="2FF552FB" w14:textId="775A8ED6" w:rsidR="002D1F2D" w:rsidRDefault="00D35A02" w:rsidP="002D1F2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No piercings are allowed. Earrings are not allowed. </w:t>
      </w:r>
    </w:p>
    <w:p w14:paraId="7B3BE19A" w14:textId="77777777" w:rsidR="009578E7" w:rsidRDefault="009578E7" w:rsidP="009578E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Tattoos must be covered at all times. </w:t>
      </w:r>
    </w:p>
    <w:p w14:paraId="36F4FF6C" w14:textId="229EB839" w:rsidR="002D1F2D" w:rsidRDefault="00D35A02" w:rsidP="002D1F2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>Hair may not touch the bottom of the collar or be below the middle of the ears and must be tri</w:t>
      </w:r>
      <w:r w:rsidR="009578E7">
        <w:rPr>
          <w:sz w:val="24"/>
          <w:szCs w:val="24"/>
        </w:rPr>
        <w:t xml:space="preserve">mmed at or above the eyebrows. </w:t>
      </w:r>
      <w:r w:rsidRPr="002D1F2D">
        <w:rPr>
          <w:sz w:val="24"/>
          <w:szCs w:val="24"/>
        </w:rPr>
        <w:t xml:space="preserve">Sideburns may not extend below the earlobe. </w:t>
      </w:r>
    </w:p>
    <w:p w14:paraId="7C1CE760" w14:textId="77777777" w:rsidR="009578E7" w:rsidRDefault="009578E7" w:rsidP="009578E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Highlighting and coloring of hair is permitted as long as it is dyed a natural color. </w:t>
      </w:r>
    </w:p>
    <w:p w14:paraId="0B28DD01" w14:textId="3E34B333" w:rsidR="002D1F2D" w:rsidRDefault="00D35A02" w:rsidP="002D1F2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>Abnormal or extreme hairstyles as determined by the admi</w:t>
      </w:r>
      <w:r w:rsidR="002D1F2D">
        <w:rPr>
          <w:sz w:val="24"/>
          <w:szCs w:val="24"/>
        </w:rPr>
        <w:t>nistration are not permitted.</w:t>
      </w:r>
    </w:p>
    <w:p w14:paraId="06CB8EE3" w14:textId="1CB44832" w:rsidR="009578E7" w:rsidRDefault="009578E7" w:rsidP="002D1F2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facial hair is permitted.  Students must be clean-shaven at all times.</w:t>
      </w:r>
    </w:p>
    <w:p w14:paraId="27947302" w14:textId="77777777" w:rsidR="002D1F2D" w:rsidRDefault="00D35A02" w:rsidP="002D1F2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At all Brook Hill events (sporting events, fine arts events, etc.), student do not need to be in uniform but must follow similar guidelines. </w:t>
      </w:r>
    </w:p>
    <w:p w14:paraId="2A586AE8" w14:textId="62901E37" w:rsidR="00D35A02" w:rsidRPr="002D1F2D" w:rsidRDefault="00D35A02" w:rsidP="002D1F2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Appropriate attire is expected at all Brook Hill dances. Specific dress guidelines will be communicated to the student body prior to the dance. </w:t>
      </w:r>
    </w:p>
    <w:p w14:paraId="7D7A78A0" w14:textId="3D012623" w:rsidR="00D35A02" w:rsidRDefault="00D35A02" w:rsidP="00D35A02">
      <w:pPr>
        <w:spacing w:after="0" w:line="240" w:lineRule="auto"/>
        <w:rPr>
          <w:sz w:val="24"/>
          <w:szCs w:val="24"/>
        </w:rPr>
      </w:pPr>
    </w:p>
    <w:p w14:paraId="3F9B66CE" w14:textId="6D0A0045" w:rsidR="002D1F2D" w:rsidRDefault="00D35A02" w:rsidP="002D1F2D">
      <w:pPr>
        <w:spacing w:after="0" w:line="240" w:lineRule="auto"/>
        <w:jc w:val="center"/>
        <w:rPr>
          <w:sz w:val="24"/>
          <w:szCs w:val="24"/>
        </w:rPr>
      </w:pPr>
      <w:r w:rsidRPr="002D1F2D">
        <w:rPr>
          <w:b/>
          <w:sz w:val="24"/>
          <w:szCs w:val="24"/>
          <w:u w:val="single"/>
        </w:rPr>
        <w:t>Dress Code Violations</w:t>
      </w:r>
    </w:p>
    <w:p w14:paraId="21C1F77C" w14:textId="77777777" w:rsidR="002D1F2D" w:rsidRDefault="00D35A02" w:rsidP="002D1F2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1st Violation – Verbal Warning   </w:t>
      </w:r>
    </w:p>
    <w:p w14:paraId="37EA8F46" w14:textId="77777777" w:rsidR="002D1F2D" w:rsidRDefault="00D35A02" w:rsidP="002D1F2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2nd Violation – Disciplinary Referral </w:t>
      </w:r>
    </w:p>
    <w:p w14:paraId="4584C10D" w14:textId="77777777" w:rsidR="002D1F2D" w:rsidRDefault="00D35A02" w:rsidP="002D1F2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3rd Violation – Disciplinary Referral/Parent Contact </w:t>
      </w:r>
    </w:p>
    <w:p w14:paraId="15D79C60" w14:textId="77777777" w:rsidR="002D1F2D" w:rsidRDefault="00D35A02" w:rsidP="002D1F2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4th Violation – Disciplinary Referral/Meet with Principal or Dean of Students/ISS or Detention </w:t>
      </w:r>
    </w:p>
    <w:p w14:paraId="58F041A0" w14:textId="77777777" w:rsidR="002D1F2D" w:rsidRDefault="00D35A02" w:rsidP="002D1F2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5th Violation – </w:t>
      </w:r>
      <w:r w:rsidR="002D1F2D">
        <w:rPr>
          <w:sz w:val="24"/>
          <w:szCs w:val="24"/>
        </w:rPr>
        <w:t xml:space="preserve">Saturday School </w:t>
      </w:r>
    </w:p>
    <w:p w14:paraId="345F40F1" w14:textId="51984086" w:rsidR="00D35A02" w:rsidRPr="002D1F2D" w:rsidRDefault="00D35A02" w:rsidP="002D1F2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D1F2D">
        <w:rPr>
          <w:sz w:val="24"/>
          <w:szCs w:val="24"/>
        </w:rPr>
        <w:t xml:space="preserve">Additional violations will be handled at the discretion of the administration. </w:t>
      </w:r>
    </w:p>
    <w:p w14:paraId="454B2B40" w14:textId="77777777" w:rsidR="00D35A02" w:rsidRPr="00D35A02" w:rsidRDefault="00D35A02" w:rsidP="00D35A02">
      <w:p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 xml:space="preserve"> </w:t>
      </w:r>
    </w:p>
    <w:p w14:paraId="6FC71DF3" w14:textId="77777777" w:rsidR="00D35A02" w:rsidRPr="00D35A02" w:rsidRDefault="00D35A02" w:rsidP="00D35A02">
      <w:pPr>
        <w:spacing w:after="0" w:line="240" w:lineRule="auto"/>
        <w:rPr>
          <w:sz w:val="24"/>
          <w:szCs w:val="24"/>
        </w:rPr>
      </w:pPr>
      <w:r w:rsidRPr="00D35A02">
        <w:rPr>
          <w:sz w:val="24"/>
          <w:szCs w:val="24"/>
        </w:rPr>
        <w:t xml:space="preserve">Students will begin each semester with zero dress code violations. </w:t>
      </w:r>
    </w:p>
    <w:p w14:paraId="7020ED72" w14:textId="77777777" w:rsidR="00D35A02" w:rsidRPr="00D35A02" w:rsidRDefault="00D35A02" w:rsidP="00D35A02">
      <w:pPr>
        <w:spacing w:after="0" w:line="240" w:lineRule="auto"/>
        <w:rPr>
          <w:sz w:val="24"/>
          <w:szCs w:val="24"/>
        </w:rPr>
      </w:pPr>
    </w:p>
    <w:sectPr w:rsidR="00D35A02" w:rsidRPr="00D35A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3AE3" w14:textId="77777777" w:rsidR="00BA2093" w:rsidRDefault="00BA2093" w:rsidP="006925A9">
      <w:pPr>
        <w:spacing w:after="0" w:line="240" w:lineRule="auto"/>
      </w:pPr>
      <w:r>
        <w:separator/>
      </w:r>
    </w:p>
  </w:endnote>
  <w:endnote w:type="continuationSeparator" w:id="0">
    <w:p w14:paraId="7163D673" w14:textId="77777777" w:rsidR="00BA2093" w:rsidRDefault="00BA2093" w:rsidP="0069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8326" w14:textId="77777777" w:rsidR="00251731" w:rsidRDefault="00251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BD00" w14:textId="63E7CC0F" w:rsidR="006925A9" w:rsidRDefault="006925A9">
    <w:pPr>
      <w:pStyle w:val="Footer"/>
    </w:pPr>
    <w:r>
      <w:t xml:space="preserve">Revised </w:t>
    </w:r>
    <w:r>
      <w:t>7-</w:t>
    </w:r>
    <w:bookmarkStart w:id="0" w:name="_GoBack"/>
    <w:bookmarkEnd w:id="0"/>
    <w:r w:rsidR="009578E7">
      <w:t>14-2021</w:t>
    </w:r>
  </w:p>
  <w:p w14:paraId="34138B15" w14:textId="77777777" w:rsidR="006925A9" w:rsidRDefault="00692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64226" w14:textId="77777777" w:rsidR="00251731" w:rsidRDefault="00251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23CB" w14:textId="77777777" w:rsidR="00BA2093" w:rsidRDefault="00BA2093" w:rsidP="006925A9">
      <w:pPr>
        <w:spacing w:after="0" w:line="240" w:lineRule="auto"/>
      </w:pPr>
      <w:r>
        <w:separator/>
      </w:r>
    </w:p>
  </w:footnote>
  <w:footnote w:type="continuationSeparator" w:id="0">
    <w:p w14:paraId="4FF9202D" w14:textId="77777777" w:rsidR="00BA2093" w:rsidRDefault="00BA2093" w:rsidP="0069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9C52" w14:textId="77777777" w:rsidR="00251731" w:rsidRDefault="00251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2E79" w14:textId="77777777" w:rsidR="00251731" w:rsidRDefault="00251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97CC" w14:textId="77777777" w:rsidR="00251731" w:rsidRDefault="0025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22"/>
    <w:multiLevelType w:val="hybridMultilevel"/>
    <w:tmpl w:val="79E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DA6"/>
    <w:multiLevelType w:val="hybridMultilevel"/>
    <w:tmpl w:val="88E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9C0"/>
    <w:multiLevelType w:val="hybridMultilevel"/>
    <w:tmpl w:val="7FC0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3D43"/>
    <w:multiLevelType w:val="hybridMultilevel"/>
    <w:tmpl w:val="F970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51B"/>
    <w:multiLevelType w:val="hybridMultilevel"/>
    <w:tmpl w:val="D6D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48D4"/>
    <w:multiLevelType w:val="hybridMultilevel"/>
    <w:tmpl w:val="475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91960"/>
    <w:multiLevelType w:val="hybridMultilevel"/>
    <w:tmpl w:val="49C4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000D"/>
    <w:multiLevelType w:val="hybridMultilevel"/>
    <w:tmpl w:val="3AC2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269F7"/>
    <w:multiLevelType w:val="hybridMultilevel"/>
    <w:tmpl w:val="D50A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00"/>
    <w:rsid w:val="0003167F"/>
    <w:rsid w:val="001B38C4"/>
    <w:rsid w:val="00251731"/>
    <w:rsid w:val="0025692A"/>
    <w:rsid w:val="00265902"/>
    <w:rsid w:val="002C2B3E"/>
    <w:rsid w:val="002D1F2D"/>
    <w:rsid w:val="003A7B0E"/>
    <w:rsid w:val="00427222"/>
    <w:rsid w:val="00631D00"/>
    <w:rsid w:val="006925A9"/>
    <w:rsid w:val="0084464F"/>
    <w:rsid w:val="008A6026"/>
    <w:rsid w:val="008A7CE6"/>
    <w:rsid w:val="009578E7"/>
    <w:rsid w:val="00BA2093"/>
    <w:rsid w:val="00C25BBC"/>
    <w:rsid w:val="00D35A02"/>
    <w:rsid w:val="00EA007B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59E0"/>
  <w15:chartTrackingRefBased/>
  <w15:docId w15:val="{D5A345E3-1CF3-4A92-948A-ECF1808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5A9"/>
  </w:style>
  <w:style w:type="paragraph" w:styleId="Footer">
    <w:name w:val="footer"/>
    <w:basedOn w:val="Normal"/>
    <w:link w:val="FooterChar"/>
    <w:uiPriority w:val="99"/>
    <w:unhideWhenUsed/>
    <w:rsid w:val="0069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211A3-4C14-427E-8040-FD40B8A5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F61A3-9BC1-4FD1-B76F-DCF204A6D891}">
  <ds:schemaRefs>
    <ds:schemaRef ds:uri="http://www.w3.org/XML/1998/namespace"/>
    <ds:schemaRef ds:uri="cba9ce7a-1563-4d4e-8d2c-987c73301296"/>
    <ds:schemaRef ds:uri="http://purl.org/dc/dcmitype/"/>
    <ds:schemaRef ds:uri="http://purl.org/dc/terms/"/>
    <ds:schemaRef ds:uri="0aa0eaf3-a838-4a93-9357-e9b6ffd84dc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C4F26C-F1D6-4B5E-9DD6-64623CBE4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Julie Hanks</cp:lastModifiedBy>
  <cp:revision>3</cp:revision>
  <dcterms:created xsi:type="dcterms:W3CDTF">2021-07-14T22:04:00Z</dcterms:created>
  <dcterms:modified xsi:type="dcterms:W3CDTF">2021-07-14T22:04:00Z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