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8A" w:rsidRPr="00EC4A8A" w:rsidRDefault="00EC4A8A" w:rsidP="00EC4A8A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EC4A8A">
        <w:rPr>
          <w:rFonts w:cstheme="minorHAnsi"/>
          <w:b/>
          <w:bCs/>
          <w:sz w:val="36"/>
          <w:szCs w:val="36"/>
          <w:u w:val="single"/>
        </w:rPr>
        <w:t>Business Principles Book List 2023-2024</w:t>
      </w:r>
    </w:p>
    <w:p w:rsidR="00EC4A8A" w:rsidRDefault="00EC4A8A" w:rsidP="00EC4A8A">
      <w:pPr>
        <w:rPr>
          <w:rFonts w:ascii="Times New Roman" w:hAnsi="Times New Roman" w:cs="Times New Roman"/>
        </w:rPr>
      </w:pPr>
    </w:p>
    <w:p w:rsidR="00EC4A8A" w:rsidRDefault="00EC4A8A" w:rsidP="00EC4A8A">
      <w:pPr>
        <w:rPr>
          <w:rFonts w:ascii="Times New Roman" w:hAnsi="Times New Roman" w:cs="Times New Roman"/>
        </w:rPr>
      </w:pPr>
    </w:p>
    <w:p w:rsidR="00EC4A8A" w:rsidRDefault="00EC4A8A" w:rsidP="00EC4A8A">
      <w:pPr>
        <w:rPr>
          <w:rFonts w:ascii="Times New Roman" w:hAnsi="Times New Roman" w:cs="Times New Roman"/>
        </w:rPr>
      </w:pPr>
    </w:p>
    <w:p w:rsidR="00EC4A8A" w:rsidRPr="00EC4A8A" w:rsidRDefault="00EC4A8A" w:rsidP="00EC4A8A">
      <w:pPr>
        <w:rPr>
          <w:rFonts w:cstheme="minorHAnsi"/>
          <w:b/>
          <w:bCs/>
          <w:sz w:val="28"/>
          <w:szCs w:val="28"/>
        </w:rPr>
      </w:pPr>
      <w:r w:rsidRPr="00EC4A8A">
        <w:rPr>
          <w:rFonts w:cstheme="minorHAnsi"/>
          <w:b/>
          <w:bCs/>
          <w:sz w:val="28"/>
          <w:szCs w:val="28"/>
        </w:rPr>
        <w:t>Course: Business Principles</w:t>
      </w:r>
    </w:p>
    <w:p w:rsidR="00EC4A8A" w:rsidRPr="00EC4A8A" w:rsidRDefault="00EC4A8A" w:rsidP="00EC4A8A">
      <w:pPr>
        <w:jc w:val="right"/>
        <w:rPr>
          <w:rFonts w:cstheme="minorHAnsi"/>
          <w:b/>
          <w:bCs/>
          <w:sz w:val="28"/>
          <w:szCs w:val="28"/>
        </w:rPr>
      </w:pPr>
      <w:r w:rsidRPr="00EC4A8A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34B987" wp14:editId="53BE7723">
            <wp:simplePos x="0" y="0"/>
            <wp:positionH relativeFrom="column">
              <wp:posOffset>4882896</wp:posOffset>
            </wp:positionH>
            <wp:positionV relativeFrom="paragraph">
              <wp:posOffset>102997</wp:posOffset>
            </wp:positionV>
            <wp:extent cx="1292352" cy="1660321"/>
            <wp:effectExtent l="0" t="0" r="3175" b="0"/>
            <wp:wrapTight wrapText="bothSides">
              <wp:wrapPolygon edited="0">
                <wp:start x="0" y="0"/>
                <wp:lineTo x="0" y="21319"/>
                <wp:lineTo x="21335" y="21319"/>
                <wp:lineTo x="21335" y="0"/>
                <wp:lineTo x="0" y="0"/>
              </wp:wrapPolygon>
            </wp:wrapTight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52" cy="1660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A8A" w:rsidRPr="00EC4A8A" w:rsidRDefault="00EC4A8A" w:rsidP="00EC4A8A">
      <w:pPr>
        <w:jc w:val="right"/>
        <w:rPr>
          <w:rFonts w:cstheme="minorHAnsi"/>
          <w:sz w:val="28"/>
          <w:szCs w:val="28"/>
        </w:rPr>
      </w:pPr>
    </w:p>
    <w:p w:rsidR="00EC4A8A" w:rsidRPr="00EC4A8A" w:rsidRDefault="00EC4A8A" w:rsidP="00EC4A8A">
      <w:pPr>
        <w:rPr>
          <w:rFonts w:cstheme="minorHAnsi"/>
          <w:sz w:val="28"/>
          <w:szCs w:val="28"/>
        </w:rPr>
      </w:pPr>
      <w:r w:rsidRPr="00EC4A8A">
        <w:rPr>
          <w:rFonts w:cstheme="minorHAnsi"/>
          <w:sz w:val="28"/>
          <w:szCs w:val="28"/>
        </w:rPr>
        <w:t xml:space="preserve">Title: </w:t>
      </w:r>
      <w:r w:rsidRPr="00EC4A8A">
        <w:rPr>
          <w:rFonts w:cstheme="minorHAnsi"/>
          <w:i/>
          <w:iCs/>
          <w:sz w:val="28"/>
          <w:szCs w:val="28"/>
        </w:rPr>
        <w:t>The Core: Understanding Business </w:t>
      </w:r>
      <w:r w:rsidRPr="00EC4A8A">
        <w:rPr>
          <w:rFonts w:cstheme="minorHAnsi"/>
          <w:sz w:val="28"/>
          <w:szCs w:val="28"/>
        </w:rPr>
        <w:t>(2024)</w:t>
      </w:r>
      <w:r w:rsidRPr="00EC4A8A">
        <w:rPr>
          <w:rFonts w:cstheme="minorHAnsi"/>
          <w:noProof/>
          <w:sz w:val="28"/>
          <w:szCs w:val="28"/>
        </w:rPr>
        <w:t xml:space="preserve"> “Connect”</w:t>
      </w:r>
    </w:p>
    <w:p w:rsidR="00EC4A8A" w:rsidRPr="00EC4A8A" w:rsidRDefault="00EC4A8A" w:rsidP="00EC4A8A">
      <w:pPr>
        <w:rPr>
          <w:rFonts w:cstheme="minorHAnsi"/>
          <w:sz w:val="28"/>
          <w:szCs w:val="28"/>
        </w:rPr>
      </w:pPr>
      <w:r w:rsidRPr="00EC4A8A">
        <w:rPr>
          <w:rFonts w:cstheme="minorHAnsi"/>
          <w:sz w:val="28"/>
          <w:szCs w:val="28"/>
        </w:rPr>
        <w:t xml:space="preserve">Author: </w:t>
      </w:r>
      <w:proofErr w:type="spellStart"/>
      <w:r w:rsidRPr="00EC4A8A">
        <w:rPr>
          <w:rFonts w:cstheme="minorHAnsi"/>
          <w:sz w:val="28"/>
          <w:szCs w:val="28"/>
        </w:rPr>
        <w:t>Nickles</w:t>
      </w:r>
      <w:proofErr w:type="spellEnd"/>
      <w:r w:rsidRPr="00EC4A8A">
        <w:rPr>
          <w:rFonts w:cstheme="minorHAnsi"/>
          <w:sz w:val="28"/>
          <w:szCs w:val="28"/>
        </w:rPr>
        <w:t>, McHugh, and McHugh</w:t>
      </w:r>
    </w:p>
    <w:p w:rsidR="00EC4A8A" w:rsidRPr="00EC4A8A" w:rsidRDefault="00EC4A8A" w:rsidP="00EC4A8A">
      <w:pPr>
        <w:rPr>
          <w:rFonts w:cstheme="minorHAnsi"/>
          <w:sz w:val="28"/>
          <w:szCs w:val="28"/>
        </w:rPr>
      </w:pPr>
      <w:r w:rsidRPr="00EC4A8A">
        <w:rPr>
          <w:rFonts w:cstheme="minorHAnsi"/>
          <w:sz w:val="28"/>
          <w:szCs w:val="28"/>
        </w:rPr>
        <w:t>Publisher: McGraw Hill</w:t>
      </w:r>
    </w:p>
    <w:p w:rsidR="00EC4A8A" w:rsidRPr="00EC4A8A" w:rsidRDefault="00EC4A8A" w:rsidP="00EC4A8A">
      <w:pPr>
        <w:rPr>
          <w:rFonts w:cstheme="minorHAnsi"/>
          <w:sz w:val="28"/>
          <w:szCs w:val="28"/>
        </w:rPr>
      </w:pPr>
      <w:r w:rsidRPr="00EC4A8A">
        <w:rPr>
          <w:rFonts w:cstheme="minorHAnsi"/>
          <w:sz w:val="28"/>
          <w:szCs w:val="28"/>
        </w:rPr>
        <w:t>Edition: 3</w:t>
      </w:r>
      <w:r w:rsidRPr="00EC4A8A">
        <w:rPr>
          <w:rFonts w:cstheme="minorHAnsi"/>
          <w:sz w:val="28"/>
          <w:szCs w:val="28"/>
          <w:vertAlign w:val="superscript"/>
        </w:rPr>
        <w:t>rd</w:t>
      </w:r>
      <w:r w:rsidRPr="00EC4A8A">
        <w:rPr>
          <w:rFonts w:cstheme="minorHAnsi"/>
          <w:sz w:val="28"/>
          <w:szCs w:val="28"/>
        </w:rPr>
        <w:t xml:space="preserve"> Edition</w:t>
      </w:r>
    </w:p>
    <w:p w:rsidR="00EC4A8A" w:rsidRPr="00EC4A8A" w:rsidRDefault="00EC4A8A" w:rsidP="00EC4A8A">
      <w:pPr>
        <w:rPr>
          <w:rFonts w:cstheme="minorHAnsi"/>
          <w:color w:val="201F1E"/>
          <w:sz w:val="28"/>
          <w:szCs w:val="28"/>
          <w:shd w:val="clear" w:color="auto" w:fill="FFFFFF"/>
        </w:rPr>
      </w:pPr>
      <w:r w:rsidRPr="00EC4A8A">
        <w:rPr>
          <w:rStyle w:val="fw-semibold"/>
          <w:rFonts w:cstheme="minorHAnsi"/>
          <w:color w:val="303030"/>
          <w:sz w:val="28"/>
          <w:szCs w:val="28"/>
          <w:shd w:val="clear" w:color="auto" w:fill="FFFFFF"/>
        </w:rPr>
        <w:t>ISBN:</w:t>
      </w:r>
      <w:r w:rsidRPr="00EC4A8A">
        <w:rPr>
          <w:rStyle w:val="fw-semibold"/>
          <w:rFonts w:cstheme="minorHAnsi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EC4A8A">
        <w:rPr>
          <w:rFonts w:cstheme="minorHAnsi"/>
          <w:sz w:val="28"/>
          <w:szCs w:val="28"/>
        </w:rPr>
        <w:t>978-1-26-673612-4</w:t>
      </w:r>
    </w:p>
    <w:p w:rsidR="00EC4A8A" w:rsidRPr="00EC4A8A" w:rsidRDefault="00EC4A8A" w:rsidP="00EC4A8A">
      <w:pPr>
        <w:rPr>
          <w:rFonts w:cstheme="minorHAnsi"/>
          <w:sz w:val="28"/>
          <w:szCs w:val="28"/>
        </w:rPr>
      </w:pPr>
      <w:r w:rsidRPr="00EC4A8A">
        <w:rPr>
          <w:rFonts w:cstheme="minorHAnsi"/>
          <w:sz w:val="28"/>
          <w:szCs w:val="28"/>
        </w:rPr>
        <w:t xml:space="preserve">Notes: </w:t>
      </w:r>
      <w:r w:rsidRPr="00EC4A8A">
        <w:rPr>
          <w:rFonts w:cstheme="minorHAnsi"/>
          <w:color w:val="FF0000"/>
          <w:sz w:val="28"/>
          <w:szCs w:val="28"/>
        </w:rPr>
        <w:t xml:space="preserve">Required Connect online only </w:t>
      </w:r>
      <w:r w:rsidRPr="00EC4A8A">
        <w:rPr>
          <w:rFonts w:cstheme="minorHAnsi"/>
          <w:sz w:val="28"/>
          <w:szCs w:val="28"/>
        </w:rPr>
        <w:t>(instant access resource).</w:t>
      </w:r>
    </w:p>
    <w:p w:rsidR="00EC4A8A" w:rsidRPr="00EC4A8A" w:rsidRDefault="00EC4A8A" w:rsidP="00EC4A8A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EC4A8A" w:rsidRPr="00EC4A8A" w:rsidRDefault="00EC4A8A" w:rsidP="00EC4A8A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EC4A8A" w:rsidRPr="00EC4A8A" w:rsidRDefault="00EC4A8A" w:rsidP="00EC4A8A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EC4A8A" w:rsidRPr="00EC4A8A" w:rsidRDefault="00EC4A8A" w:rsidP="00EC4A8A">
      <w:pPr>
        <w:rPr>
          <w:rFonts w:cstheme="minorHAnsi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EC4A8A">
        <w:rPr>
          <w:rFonts w:cstheme="minorHAnsi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Please wait to purchase close to the start of the semester that you are registered for, so that your digital access will last </w:t>
      </w:r>
      <w:proofErr w:type="spellStart"/>
      <w:r w:rsidRPr="00EC4A8A">
        <w:rPr>
          <w:rFonts w:cstheme="minorHAnsi"/>
          <w:color w:val="FF0000"/>
          <w:sz w:val="28"/>
          <w:szCs w:val="28"/>
          <w:bdr w:val="none" w:sz="0" w:space="0" w:color="auto" w:frame="1"/>
          <w:shd w:val="clear" w:color="auto" w:fill="FFFFFF"/>
        </w:rPr>
        <w:t>all</w:t>
      </w:r>
      <w:proofErr w:type="spellEnd"/>
      <w:r w:rsidRPr="00EC4A8A">
        <w:rPr>
          <w:rFonts w:cstheme="minorHAnsi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semester long. This ONLINE Resource MUST be purchased from McGraw-Hill in order to receive the negotiated pricing of $52.00.</w:t>
      </w:r>
    </w:p>
    <w:p w:rsidR="00EC4A8A" w:rsidRPr="00EC4A8A" w:rsidRDefault="00EC4A8A" w:rsidP="00EC4A8A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EC4A8A" w:rsidRPr="00EC4A8A" w:rsidRDefault="00EC4A8A" w:rsidP="00EC4A8A">
      <w:pPr>
        <w:rPr>
          <w:rFonts w:cstheme="minorHAnsi"/>
          <w:sz w:val="28"/>
          <w:szCs w:val="28"/>
          <w:shd w:val="clear" w:color="auto" w:fill="FFFFFF"/>
        </w:rPr>
      </w:pPr>
      <w:r w:rsidRPr="00EC4A8A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Please DO NOT order the physical textbook, or an older edition.</w:t>
      </w:r>
      <w:r w:rsidRPr="00EC4A8A">
        <w:rPr>
          <w:rFonts w:cstheme="minorHAnsi"/>
          <w:sz w:val="28"/>
          <w:szCs w:val="28"/>
          <w:shd w:val="clear" w:color="auto" w:fill="FFFFFF"/>
        </w:rPr>
        <w:t xml:space="preserve"> Students must have the online digital courseware called CONNECT for </w:t>
      </w:r>
      <w:r w:rsidRPr="00EC4A8A">
        <w:rPr>
          <w:rFonts w:cstheme="minorHAnsi"/>
          <w:i/>
          <w:iCs/>
          <w:sz w:val="28"/>
          <w:szCs w:val="28"/>
          <w:shd w:val="clear" w:color="auto" w:fill="FFFFFF"/>
        </w:rPr>
        <w:t>The Core Understanding Business</w:t>
      </w:r>
      <w:r w:rsidRPr="00EC4A8A">
        <w:rPr>
          <w:rFonts w:cstheme="minorHAnsi"/>
          <w:sz w:val="28"/>
          <w:szCs w:val="28"/>
          <w:shd w:val="clear" w:color="auto" w:fill="FFFFFF"/>
        </w:rPr>
        <w:t xml:space="preserve"> 3rd edition. </w:t>
      </w:r>
    </w:p>
    <w:p w:rsidR="00EC4A8A" w:rsidRPr="00EC4A8A" w:rsidRDefault="00EC4A8A" w:rsidP="00EC4A8A">
      <w:pPr>
        <w:rPr>
          <w:rFonts w:cstheme="minorHAnsi"/>
          <w:sz w:val="28"/>
          <w:szCs w:val="28"/>
          <w:shd w:val="clear" w:color="auto" w:fill="FFFFFF"/>
        </w:rPr>
      </w:pPr>
    </w:p>
    <w:p w:rsidR="00EC4A8A" w:rsidRPr="00EC4A8A" w:rsidRDefault="00EC4A8A" w:rsidP="00EC4A8A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EC4A8A">
        <w:rPr>
          <w:rFonts w:cstheme="minorHAnsi"/>
          <w:b/>
          <w:bCs/>
          <w:sz w:val="28"/>
          <w:szCs w:val="28"/>
          <w:shd w:val="clear" w:color="auto" w:fill="FFFFFF"/>
        </w:rPr>
        <w:t>PURCHASE INSTRUCTIONS</w:t>
      </w:r>
    </w:p>
    <w:p w:rsidR="00EC4A8A" w:rsidRPr="00EC4A8A" w:rsidRDefault="00EC4A8A" w:rsidP="00EC4A8A">
      <w:pPr>
        <w:rPr>
          <w:rFonts w:cstheme="minorHAnsi"/>
          <w:sz w:val="28"/>
          <w:szCs w:val="28"/>
          <w:shd w:val="clear" w:color="auto" w:fill="FFFFFF"/>
        </w:rPr>
      </w:pPr>
      <w:r w:rsidRPr="00EC4A8A">
        <w:rPr>
          <w:rFonts w:cstheme="minorHAnsi"/>
          <w:sz w:val="28"/>
          <w:szCs w:val="28"/>
          <w:shd w:val="clear" w:color="auto" w:fill="FFFFFF"/>
        </w:rPr>
        <w:t xml:space="preserve">This is a new resource and the textbook publisher is currently working on </w:t>
      </w:r>
      <w:proofErr w:type="spellStart"/>
      <w:proofErr w:type="gramStart"/>
      <w:r w:rsidRPr="00EC4A8A">
        <w:rPr>
          <w:rFonts w:cstheme="minorHAnsi"/>
          <w:sz w:val="28"/>
          <w:szCs w:val="28"/>
          <w:shd w:val="clear" w:color="auto" w:fill="FFFFFF"/>
        </w:rPr>
        <w:t>a</w:t>
      </w:r>
      <w:proofErr w:type="spellEnd"/>
      <w:proofErr w:type="gramEnd"/>
      <w:r w:rsidRPr="00EC4A8A">
        <w:rPr>
          <w:rFonts w:cstheme="minorHAnsi"/>
          <w:sz w:val="28"/>
          <w:szCs w:val="28"/>
          <w:shd w:val="clear" w:color="auto" w:fill="FFFFFF"/>
        </w:rPr>
        <w:t xml:space="preserve"> internet based “store front” for you to process your order. As soon as the store front is available, Mrs. King will publish that information via email and canvas.</w:t>
      </w:r>
    </w:p>
    <w:p w:rsidR="007C693D" w:rsidRDefault="007C693D"/>
    <w:sectPr w:rsidR="007C693D" w:rsidSect="00E374E0">
      <w:pgSz w:w="12240" w:h="15840" w:code="1"/>
      <w:pgMar w:top="576" w:right="1008" w:bottom="288" w:left="720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8A"/>
    <w:rsid w:val="007C693D"/>
    <w:rsid w:val="00E374E0"/>
    <w:rsid w:val="00E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F413-ED9F-4900-B6DA-B722E18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A8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w-semibold">
    <w:name w:val="fw-semibold"/>
    <w:basedOn w:val="DefaultParagraphFont"/>
    <w:rsid w:val="00EC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Hawkins</dc:creator>
  <cp:keywords/>
  <dc:description/>
  <cp:lastModifiedBy>Stephanie Hawkins</cp:lastModifiedBy>
  <cp:revision>1</cp:revision>
  <dcterms:created xsi:type="dcterms:W3CDTF">2023-04-26T14:47:00Z</dcterms:created>
  <dcterms:modified xsi:type="dcterms:W3CDTF">2023-04-26T14:49:00Z</dcterms:modified>
</cp:coreProperties>
</file>